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0423B" w14:textId="5F01834A" w:rsidR="00D221E7" w:rsidRPr="00ED7229" w:rsidRDefault="00D221E7" w:rsidP="00ED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ED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членов информационно-пропагандистских групп</w:t>
      </w:r>
    </w:p>
    <w:p w14:paraId="3B40B1BB" w14:textId="60CC42A7" w:rsidR="00ED7229" w:rsidRPr="00ED7229" w:rsidRDefault="00D221E7" w:rsidP="00ED7229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29">
        <w:rPr>
          <w:rFonts w:ascii="Times New Roman" w:eastAsia="Times New Roman" w:hAnsi="Times New Roman" w:cs="Times New Roman"/>
          <w:sz w:val="24"/>
          <w:szCs w:val="24"/>
          <w:lang w:eastAsia="ru-RU"/>
        </w:rPr>
        <w:t>(январь 2024</w:t>
      </w:r>
      <w:r w:rsidRPr="00ED7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7229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ED7229" w:rsidRPr="00ED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229" w:rsidRPr="00ED7229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(областная тема)</w:t>
      </w:r>
    </w:p>
    <w:p w14:paraId="3903D15A" w14:textId="77777777" w:rsidR="00ED7229" w:rsidRPr="00ED7229" w:rsidRDefault="00ED7229" w:rsidP="00ED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B3DAD" w14:textId="77777777" w:rsidR="00D221E7" w:rsidRDefault="00D221E7" w:rsidP="00D2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ПОВЫШЕНИЕ КАЧЕСТВА И ДОСТУПНОСТИ ОКАЗАНИЯ МЕДИЦИНСКОЙ ПОМОЩИ НАСЕЛЕНИЮ </w:t>
      </w:r>
    </w:p>
    <w:p w14:paraId="5EF18C3C" w14:textId="7AB9DAA1" w:rsidR="00D221E7" w:rsidRPr="00D221E7" w:rsidRDefault="00D221E7" w:rsidP="00D2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БРЕСТСКОЙ ОБЛАСТИ</w:t>
      </w:r>
    </w:p>
    <w:p w14:paraId="44D6398C" w14:textId="77777777" w:rsidR="00D221E7" w:rsidRDefault="00D221E7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01B5506" w14:textId="0E19D8B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В 2023 году продолжено выполнение Регионального комплекса мероприятий по реализации Государственной программы «Здоровье народа и демографическая безопасность» на 2021-2025 годы (далее – Госпрограмма) и утвержденного решением Брестского областного Совета депутатов 24 мая 2021 года № 256.</w:t>
      </w:r>
    </w:p>
    <w:p w14:paraId="4399A956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Анализ имеющихся демографических показателей за январь-ноябрь 2023 года свидетельствует о снижении показателя смертности населения на 11,3% до 12,4‰ (январь-ноябрь 2022 г. – 13,9‰). Число умерших от всех причин снизилось на 2 003 человека, с 16 875 до 14 872.</w:t>
      </w:r>
    </w:p>
    <w:p w14:paraId="79022B98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Естественная убыль населения сократилась до 4 796 человек или 4,0‰ (январь-ноябрь 2022 г. – 6 152 человека или 5,1‰, за январь-ноябрь 2021 г. – 11 904 человека или 9,7‰, январь-ноябрь 2020 г.  – 6 437 человек или 5,2‰, январь-ноябрь 2019 г. – 2 618 человек или 2,1‰, январь-ноябрь 2018 г. – 1 842 человека или 1,5‰).</w:t>
      </w:r>
    </w:p>
    <w:p w14:paraId="634F60E0" w14:textId="4459EB2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Число родившихся в 2023 году снизилось с 10 723 до 10 076 (на 647 детей или на 6%). Показатель рождаемости составил – 8,4‰ (январь-ноябрь 2022 г. – 8,9‰), что выше среднереспубликанского показателя за</w:t>
      </w:r>
      <w:r w:rsidR="00FC5265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 6 мес. 2023 г. – 7, 1‰.</w:t>
      </w:r>
    </w:p>
    <w:p w14:paraId="7744588C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Среди лиц трудоспособного возраста отмечено снижение   количества смертей на 308 случаев или на 8,6%, с 3 574 до 3 266 человек.</w:t>
      </w:r>
    </w:p>
    <w:p w14:paraId="1405F7A3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Показатель смертности среди трудоспособных сократился и составил 4,8‰ (январь-ноябрь 2022 – 5,2‰, январь-ноябрь 2021 – 6,2‰, январь- ноябрь 2020 г. – 4,9‰, январь-ноябрь 2019 г. – 4,3‰). </w:t>
      </w:r>
    </w:p>
    <w:p w14:paraId="43F9D698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Удельный вес случаев смерти этой категории населения в возрастной структуре возрос до 22% (январь-ноябрь 2022 г. – 21,2%). </w:t>
      </w:r>
    </w:p>
    <w:p w14:paraId="62AA6FC4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За январь - ноябрь 2023 умер 21 ребенок в возрасте до года, показатель младенческой смертности составил 2,02‰, что на 21,4% ниже, чем за аналогичный период 2022 года, когда умерло 29 детей и зафиксирована младенческая смертность на уровне 2,57‰.</w:t>
      </w:r>
    </w:p>
    <w:p w14:paraId="3F8E9748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В возрасте 0-17 лет количество умерших детей снизилось с 58 до 54, детская смертность составила 20,57 на 100 000 (за январь-ноябрь 2022 г. показатель составлял 21,89 </w:t>
      </w:r>
      <w:proofErr w:type="spellStart"/>
      <w:r w:rsidRPr="004479D9">
        <w:rPr>
          <w:rFonts w:ascii="Times New Roman" w:eastAsia="Times New Roman" w:hAnsi="Times New Roman" w:cs="Times New Roman"/>
          <w:sz w:val="30"/>
          <w:szCs w:val="30"/>
        </w:rPr>
        <w:t>просантимилле</w:t>
      </w:r>
      <w:proofErr w:type="spellEnd"/>
      <w:r w:rsidRPr="004479D9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5C4E8045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Охват населения работой команд врачей общей практики (далее – ВОП) планировался не менее 75%, по результатам работы за 9 месяцев 2023 года охват составил 95,5%. </w:t>
      </w:r>
    </w:p>
    <w:p w14:paraId="4A9BAC1C" w14:textId="35A1F17F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В Брестской области во внедрении пилотного проекта «Заботливая поликлиника» участвует 3 организации здравоохранения: УЗ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«Барановичская центральная поликлиника», УЗ «Брестская городская поликлиника № 2» и поликлиника УЗ «Брестская городская больница </w:t>
      </w:r>
      <w:r w:rsidR="00FC5265"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№ 2».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51268E3B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Проблемными вопросами в реализации проекта «Заботливая поликлиника» является необходимость проведения ремонтно-строительных работ в учреждениях здравоохранения для перепланировки, в том числе строительства новых и модернизации существующих локальных вычислительных сетей (сети имеют плохо организованную структуру, оснащены устаревшим коммуникационным оборудованием, что вызывает нестабильную работу сети при высоких нагрузках). </w:t>
      </w:r>
    </w:p>
    <w:p w14:paraId="4F2B4207" w14:textId="04CDA1D9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 проект «Заботливая поликлиника» реализован в г. Бресте на базе введенного в эксплуатацию в декабре 2021 г. медицинского комплекса, который включает в себя взрослую поликлинику </w:t>
      </w:r>
      <w:r w:rsidR="00FC5265">
        <w:rPr>
          <w:rFonts w:ascii="Times New Roman" w:eastAsia="Times New Roman" w:hAnsi="Times New Roman" w:cs="Times New Roman"/>
          <w:sz w:val="30"/>
          <w:szCs w:val="30"/>
        </w:rPr>
        <w:t xml:space="preserve">                 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>(УЗ «Брестская городская поликлиника № 5») на 500 посещений в смену с отделением дневного пребывания на 25 коек; женскую консультацию на 190 посещений в смену и детскую поликлинику (УЗ «Брестская городская детская поликлиника № 3») на 600 посещений в смену, централизованную лабораторию.</w:t>
      </w:r>
    </w:p>
    <w:p w14:paraId="4990E327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В настоящее время из-за недостаточного финансирования внедрение проекта «Заботливая поликлиника» в определенных ранее учреждениях здравоохранения приостановлено.</w:t>
      </w:r>
    </w:p>
    <w:p w14:paraId="56673C7D" w14:textId="141A3848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В Брестской области в областных и межрайонных центрах </w:t>
      </w:r>
      <w:bookmarkStart w:id="0" w:name="_Hlk121735466"/>
      <w:r w:rsidRPr="004479D9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4479D9">
        <w:rPr>
          <w:rFonts w:ascii="Times New Roman" w:hAnsi="Times New Roman"/>
          <w:sz w:val="30"/>
          <w:szCs w:val="30"/>
        </w:rPr>
        <w:t>ыросли объемы высокотехнологичной кардиохирургической помощи</w:t>
      </w:r>
      <w:r w:rsidR="000A5309">
        <w:rPr>
          <w:rFonts w:ascii="Times New Roman" w:hAnsi="Times New Roman"/>
          <w:sz w:val="30"/>
          <w:szCs w:val="30"/>
        </w:rPr>
        <w:t>. З</w:t>
      </w:r>
      <w:r>
        <w:rPr>
          <w:rFonts w:ascii="Times New Roman" w:hAnsi="Times New Roman"/>
          <w:sz w:val="30"/>
          <w:szCs w:val="30"/>
        </w:rPr>
        <w:t xml:space="preserve">а истекший период </w:t>
      </w:r>
      <w:r w:rsidRPr="004479D9">
        <w:rPr>
          <w:rFonts w:ascii="Times New Roman" w:hAnsi="Times New Roman"/>
          <w:sz w:val="30"/>
          <w:szCs w:val="30"/>
        </w:rPr>
        <w:t xml:space="preserve">выполнено 2577 высокотехнологичных и сложных кардиохирургических операций (2022 г. – 2390). Количество интервенционных </w:t>
      </w:r>
      <w:proofErr w:type="spellStart"/>
      <w:r w:rsidRPr="004479D9">
        <w:rPr>
          <w:rFonts w:ascii="Times New Roman" w:hAnsi="Times New Roman"/>
          <w:sz w:val="30"/>
          <w:szCs w:val="30"/>
        </w:rPr>
        <w:t>чрескожных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вмешательств на артериях сердца составило 1721 операции или 1308,3 на 1 млн. населения, при контрольном показателе 979,8 на 1 млн. нас. По поводу имплантаций электрокардиостимуляторов и других устройств выполнено 354 оперативных вмешательства или 269,1 на 1 млн. населения, при контрольном показателе 269,0 на 1 млн. нас.</w:t>
      </w:r>
    </w:p>
    <w:p w14:paraId="518861C6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Всего при нарушениях ритма выполнено 395 вмешательств (2022 г. – 378), из них радиочастотных абляций (РЧА) – 31 (2022 г. – 31). </w:t>
      </w:r>
    </w:p>
    <w:p w14:paraId="781BC503" w14:textId="6F3B49DF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Количество оперативных вмешательств на сердце (АКШ, МКШ) несколько снизилось в сравнении с прошлым годом со 131 до 116 операций (при плане 150 на год); число клапанных коррекций составило 61 (2022 г. – 40), при годовом плане 80. Контрольный уровень по клапанным коррекциям достигнут, несмотря на перебои в поставках расходных материалов (с марта по июнь отсутствовала полная линейка протезов).  </w:t>
      </w:r>
    </w:p>
    <w:p w14:paraId="5C620D5B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lastRenderedPageBreak/>
        <w:t>Неврологической службой проводится комплекс мероприятий по профилактике цереброваскулярных болезней, формированию потребности в здоровом образе жизни, контролю за динамическим диспансерным наблюдением пациентов с цереброваскулярными болезнями.</w:t>
      </w:r>
      <w:r w:rsidRPr="004479D9">
        <w:rPr>
          <w:rFonts w:ascii="Times New Roman" w:hAnsi="Times New Roman"/>
          <w:sz w:val="30"/>
          <w:szCs w:val="30"/>
        </w:rPr>
        <w:tab/>
      </w:r>
    </w:p>
    <w:bookmarkEnd w:id="0"/>
    <w:p w14:paraId="38A75345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 рамках выполнения мероприятий Государственной программы «Здоровье народа и демографическая безопасность» на 2021-2025 годы в области проводится скрининг рака молочной железы, предстательной железы, </w:t>
      </w:r>
      <w:proofErr w:type="spellStart"/>
      <w:r w:rsidRPr="004479D9">
        <w:rPr>
          <w:rFonts w:ascii="Times New Roman" w:hAnsi="Times New Roman"/>
          <w:sz w:val="30"/>
          <w:szCs w:val="30"/>
        </w:rPr>
        <w:t>колоректального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рака и рака шейки матки. </w:t>
      </w:r>
    </w:p>
    <w:p w14:paraId="06325789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За 9 месяцев 2023 года при выполнении скрининговой маммографии почти 9 000 женщин, рак молочной железы выявлен у 38, в т.ч. у 35 на ранней стадии.</w:t>
      </w:r>
    </w:p>
    <w:p w14:paraId="5454D199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В рамках скрининга рака предстательной железы за 9 месяцев 2023 года прошли тест на ПСА 8327 пациентов, рак предстательной железы выявлен у 44 пациентов, у 43 при этом на ранних стадиях.</w:t>
      </w:r>
    </w:p>
    <w:p w14:paraId="54F9C893" w14:textId="5A0166D8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За 9 месяцев 2023 года проведено 514 скрининговых </w:t>
      </w:r>
      <w:proofErr w:type="spellStart"/>
      <w:r w:rsidRPr="004479D9">
        <w:rPr>
          <w:rFonts w:ascii="Times New Roman" w:hAnsi="Times New Roman"/>
          <w:sz w:val="30"/>
          <w:szCs w:val="30"/>
        </w:rPr>
        <w:t>колоноскопий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0A5309">
        <w:rPr>
          <w:rFonts w:ascii="Times New Roman" w:hAnsi="Times New Roman"/>
          <w:sz w:val="30"/>
          <w:szCs w:val="30"/>
        </w:rPr>
        <w:t>к</w:t>
      </w:r>
      <w:r w:rsidRPr="004479D9">
        <w:rPr>
          <w:rFonts w:ascii="Times New Roman" w:hAnsi="Times New Roman"/>
          <w:sz w:val="30"/>
          <w:szCs w:val="30"/>
        </w:rPr>
        <w:t>олоректальный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рак выявлен в 2 случаях, оба в ранней стадии.</w:t>
      </w:r>
    </w:p>
    <w:p w14:paraId="0D90A21F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Скрининг рака шейки матки проводится в УЗ «</w:t>
      </w:r>
      <w:proofErr w:type="spellStart"/>
      <w:r w:rsidRPr="004479D9">
        <w:rPr>
          <w:rFonts w:ascii="Times New Roman" w:hAnsi="Times New Roman"/>
          <w:sz w:val="30"/>
          <w:szCs w:val="30"/>
        </w:rPr>
        <w:t>Пинская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центральная поликлиника» путем тестирования на вирус папилломы человека высокого канцерогенного риска. За 9 месяцев 2023 года обследовано 3134 женщины. У 98 женщин получен положительный ВПЧ-тест, выявлено 7 случаев рака шейки матки, все на ранней стадии.</w:t>
      </w:r>
    </w:p>
    <w:p w14:paraId="00A83643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Всего за 9 месяцев в скрининговых мероприятиях по раку молочной железы, раку предстательной железы, </w:t>
      </w:r>
      <w:proofErr w:type="spellStart"/>
      <w:r w:rsidRPr="004479D9">
        <w:rPr>
          <w:rFonts w:ascii="Times New Roman" w:hAnsi="Times New Roman"/>
          <w:sz w:val="30"/>
          <w:szCs w:val="30"/>
        </w:rPr>
        <w:t>колоректальному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раку и раку шейки матки приняло участие почти 21 тысяча человек - 46% от подлежащих на 2023 год и 58,6% от подлежащих на 9 месяцев 2023 года, выявлен 91 случай рака, в 95 % случаев на ранних стадиях.</w:t>
      </w:r>
    </w:p>
    <w:p w14:paraId="50366841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 рамках реализации мероприятий по ранней диагностике опухолей головы и шеи в области за 9 месяцев 2023 года прошли осмотр почти 400 тысяч человек (90% от подлежащих). </w:t>
      </w:r>
    </w:p>
    <w:p w14:paraId="524A5D21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По результатам осмотра у 3189 пациентов выявлено подозрение на наличие новообразований головы и шеи, 76,5% прошли дообследование. Выявлено 195 случаев рака головы и шеи, в т.ч. 88 в ранней стадии (45,1%).  </w:t>
      </w:r>
    </w:p>
    <w:p w14:paraId="09E3A64A" w14:textId="02D34856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Предложения в организацию и совершенствование нормативно-правовой</w:t>
      </w:r>
      <w:r w:rsidR="000A530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>и методической базы системы медицинской аккредитации представляются в Министерство здравоохранения Республики Беларусь по соответствующим запросам.</w:t>
      </w:r>
    </w:p>
    <w:p w14:paraId="7D6F1C8D" w14:textId="3783E713" w:rsidR="00D219CF" w:rsidRPr="004479D9" w:rsidRDefault="00D219CF" w:rsidP="00D219CF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bCs/>
          <w:sz w:val="30"/>
          <w:szCs w:val="30"/>
        </w:rPr>
        <w:t>В пилотном проекте по переходу к системе финансирования на основе клинико-затратных групп учреждения здравоохранения Брестской области будут работать с 01.01.2024.</w:t>
      </w:r>
    </w:p>
    <w:p w14:paraId="2AA74BDA" w14:textId="68560FCA" w:rsidR="00D219CF" w:rsidRPr="004479D9" w:rsidRDefault="00D219CF" w:rsidP="00D219CF">
      <w:pPr>
        <w:tabs>
          <w:tab w:val="left" w:pos="709"/>
          <w:tab w:val="left" w:leader="underscore" w:pos="3341"/>
          <w:tab w:val="left" w:leader="underscore" w:pos="842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ab/>
      </w: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01.12.2023 к системе АИС «Электронный рецепт» подключены 78 организаций. К республиканской системе телемедицинского консультирования подключены 38 организаций. </w:t>
      </w:r>
    </w:p>
    <w:p w14:paraId="30EBE07F" w14:textId="744A3DB9" w:rsidR="00D219CF" w:rsidRPr="00D219CF" w:rsidRDefault="00D219CF" w:rsidP="00D219CF">
      <w:pPr>
        <w:tabs>
          <w:tab w:val="left" w:pos="709"/>
          <w:tab w:val="left" w:leader="underscore" w:pos="3341"/>
          <w:tab w:val="left" w:leader="underscore" w:pos="84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В текущем году реализуемый в рамках профилактической работы комплекс превентивных мер в области позволил нормализовать ситуацию по большинству инфекционных заболеваний, в том числе и по гриппу. В результате обеспечена стабилизация показателей инфекционной и паразитарной заболеваемости.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479D9">
        <w:rPr>
          <w:rFonts w:ascii="Times New Roman" w:hAnsi="Times New Roman"/>
          <w:sz w:val="30"/>
          <w:szCs w:val="30"/>
        </w:rPr>
        <w:t>Возобновлены мероприятия по плановой вакцинации населения.</w:t>
      </w:r>
    </w:p>
    <w:p w14:paraId="64102666" w14:textId="1124829E" w:rsidR="00D219CF" w:rsidRPr="004479D9" w:rsidRDefault="00D219CF" w:rsidP="00D219CF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479D9">
        <w:rPr>
          <w:rFonts w:ascii="Times New Roman" w:eastAsia="Calibri" w:hAnsi="Times New Roman" w:cs="Times New Roman"/>
          <w:bCs/>
          <w:sz w:val="30"/>
          <w:szCs w:val="30"/>
        </w:rPr>
        <w:t>В 2023 году проекты «Здоровый город (поселок)» реализуются на 27 территориях области. В Проекте задействованы: 16 городов, 1 район, 4 поселка, 5 агрогородков и 1 сельский совет. В 3 квартале 2023 года список расширен за счет проекта «</w:t>
      </w:r>
      <w:proofErr w:type="spell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Жеребковичи</w:t>
      </w:r>
      <w:proofErr w:type="spell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 – здоровый агрогородок» </w:t>
      </w:r>
      <w:proofErr w:type="spell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Ляховичского</w:t>
      </w:r>
      <w:proofErr w:type="spell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 района (решение </w:t>
      </w:r>
      <w:proofErr w:type="spell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Ляховичского</w:t>
      </w:r>
      <w:proofErr w:type="spell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 РИК №1133 от 05.09.2023).</w:t>
      </w:r>
    </w:p>
    <w:p w14:paraId="5A9E1515" w14:textId="3A9AF83E" w:rsidR="00D219CF" w:rsidRPr="004479D9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Наиболее успешно проект «Здоровый город (поселок)» по основным направлениям реализуется в </w:t>
      </w:r>
      <w:r w:rsidR="000A5309">
        <w:rPr>
          <w:rFonts w:ascii="Times New Roman" w:hAnsi="Times New Roman" w:cs="Times New Roman"/>
          <w:sz w:val="30"/>
          <w:szCs w:val="30"/>
        </w:rPr>
        <w:t>городах</w:t>
      </w:r>
      <w:r w:rsidRPr="004479D9">
        <w:rPr>
          <w:rFonts w:ascii="Times New Roman" w:hAnsi="Times New Roman" w:cs="Times New Roman"/>
          <w:sz w:val="30"/>
          <w:szCs w:val="30"/>
        </w:rPr>
        <w:t xml:space="preserve"> Пинск, Ивацевичи, Брест, Барановичи, Пружаны, Дрогичин, Лунинец, Ляховичи, Иваново,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Столин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, в Кобринском районе; в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Чернавчицком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сельском Совете, в а/г.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Оснежицы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(Пинский р-н),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>. Городище (Барановичский р-н), а/г Мотоль (Ивановский район), г. Микашевичи (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Лунинецкий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район), пос. Речица (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Столинский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район).</w:t>
      </w:r>
    </w:p>
    <w:p w14:paraId="7D9BB465" w14:textId="77777777" w:rsidR="00D219CF" w:rsidRPr="004479D9" w:rsidRDefault="00D219CF" w:rsidP="000A5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>В целом по области информационно-образовательный проект «Школа – территория здоровья» реализуется на базе 462 (97,9%) учреждений общего среднего образования из 472, который охватывает 170 694 учеников из 173 485 (98,4%).</w:t>
      </w:r>
    </w:p>
    <w:p w14:paraId="59648ADD" w14:textId="319E5DCF" w:rsidR="00D219CF" w:rsidRDefault="00D219CF" w:rsidP="000A5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В области реализуются 7 областных профилактических проектов:     4 на базе учреждений общего среднего образования («Мой выбор – жить с позитивом!», «Правильная осанка – залог здоровья!», «Школьное питание – здоровое и рациональное!», «Мы - за здоровый и безопасный отдых!»). 1 проект в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ССУЗах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и УПО «В защиту жизни!». </w:t>
      </w:r>
    </w:p>
    <w:p w14:paraId="01302A03" w14:textId="3ABDC2C8" w:rsidR="00D219CF" w:rsidRDefault="00D219CF" w:rsidP="000A5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2 проекта на предприятиях («Здоровое сердце – залог успеха!» и «Предотврати болезнь – выбери жизнь!»). </w:t>
      </w:r>
    </w:p>
    <w:p w14:paraId="2FC873E2" w14:textId="77777777" w:rsidR="00D219CF" w:rsidRPr="004479D9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Реализуются 2 проекта на базе Брестского областного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ЦГЭиОЗ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>:</w:t>
      </w:r>
    </w:p>
    <w:p w14:paraId="381260D2" w14:textId="3DF8E98C" w:rsidR="00D219CF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«Центр наглядной профилактики» по профилактике потребления ПАВ для учащихся УО области; областная олимпиада по ЗОЖ (21 апреля 2023 года). </w:t>
      </w:r>
    </w:p>
    <w:p w14:paraId="341934B7" w14:textId="4A988FBB" w:rsidR="00D219CF" w:rsidRPr="004479D9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>Реализуются 2 республиканских проекта: «Школа – территория здоровья», «Здоровые города и поселки».</w:t>
      </w:r>
    </w:p>
    <w:p w14:paraId="46081929" w14:textId="77777777" w:rsidR="00D219CF" w:rsidRPr="004479D9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В рамках реализации межведомственного профилактического проекта «Здоровое сердце – залог успеха!» для работников организаций и предприятий Брестской области за истекший период  2023 года проведены </w:t>
      </w:r>
      <w:r w:rsidRPr="004479D9">
        <w:rPr>
          <w:rFonts w:ascii="Times New Roman" w:hAnsi="Times New Roman" w:cs="Times New Roman"/>
          <w:sz w:val="30"/>
          <w:szCs w:val="30"/>
        </w:rPr>
        <w:lastRenderedPageBreak/>
        <w:t xml:space="preserve">432 мероприятия, в которых приняли участие 63904 человек. Определен уровень артериального давления (АД) 62203 участникам мероприятий. Выявлено 11 908 человек (19,1%) с повышенным АД, из них 1306 - с впервые выявленным.  Оказана неотложная помощь 1 321 участнику мероприятий. </w:t>
      </w:r>
    </w:p>
    <w:p w14:paraId="3FBA1B14" w14:textId="77777777" w:rsidR="00D219CF" w:rsidRPr="004479D9" w:rsidRDefault="00D219CF" w:rsidP="00BF5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Всего специалистами проведено 13259 консультаций, в том числе кардиологом – 1937, терапевтом – 10183, офтальмологом – 1920 и неврологом – 2173. Проведены диагностические исследования: ЭКГ - 30252, определение показателей липидного обмена – 9727, УЗИ сердца – 1458, а также 18890 определений уровня глюкозы в крови и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гликированного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гемоглобина. По результатам консультативно-диагностической работы 1 464 человека или 2,3% от участников мероприятий направлены для дальнейшего обследования.</w:t>
      </w:r>
    </w:p>
    <w:p w14:paraId="11F1F2CC" w14:textId="470548F3" w:rsidR="00D219CF" w:rsidRDefault="00D219CF" w:rsidP="00D219CF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ED292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Наличие необходимых лекарственных средств и контроль за необоснованным ростом цен на них.</w:t>
      </w:r>
    </w:p>
    <w:p w14:paraId="184EE1BA" w14:textId="507D0630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Состояние лекарственного обеспечения</w:t>
      </w:r>
      <w:r w:rsidRPr="009652F2">
        <w:rPr>
          <w:rFonts w:ascii="Times New Roman" w:eastAsia="Times New Roman" w:hAnsi="Times New Roman" w:cs="Times New Roman"/>
          <w:i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находится на постоянном контроле у руководства предприятия. На Брестском областном аптечном складе и в аптеках области имеются в наличии </w:t>
      </w:r>
      <w:r w:rsidRPr="009652F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лекарственные препараты в пределах всех фармакотерапевтических групп, что позволяет обеспечивать лечебный процесс в необходимом объеме.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Неснижаемый запас составляет 2-3-х месячную потребность, по   отдельным позициям</w:t>
      </w:r>
      <w:r w:rsidRPr="009652F2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 xml:space="preserve"> 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до 12 месяцев.  Ассортимент лекарственных препаратов в сети поддерживается на протяжении года на уровне   4 000 наименований, в том числе отечественного производства - 1800 наименований. Одномоментно в обороте находится 7,0 - 8,0 млн. упаковок лекарственных средств, в том числе около 5,0 млн. упаковок отечественного производства (65% - 70%) и около 2,5 млн. упаковок импортного производства (30% - 35%).</w:t>
      </w:r>
    </w:p>
    <w:p w14:paraId="253665A1" w14:textId="034D1E65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Вопросы ценообразования на лекарственные средства находятся на постоянном контроле в органах государственного управления, а также непосредственно у руководителя предприятия.</w:t>
      </w:r>
    </w:p>
    <w:p w14:paraId="32E588C9" w14:textId="408B66A9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Министерством антимонопольного регулирования и торговли Республики Беларусь, Министерством здравоохранения Республики Беларусь проводятся мониторинги цен на лекарственные средства в аптеках государственной и негосударственной формы собственности.</w:t>
      </w:r>
    </w:p>
    <w:p w14:paraId="2ABD62CF" w14:textId="1725EDFE" w:rsid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В Брестском РУП «Фармация» цены формируются  централизованно. Аптеки предприятия получают лекарственные препараты с Брестского областного аптечного склада </w:t>
      </w:r>
      <w:proofErr w:type="gramStart"/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со  сформированными</w:t>
      </w:r>
      <w:proofErr w:type="gramEnd"/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 розничными ценами.</w:t>
      </w:r>
    </w:p>
    <w:p w14:paraId="2527DD47" w14:textId="77777777" w:rsidR="00ED7229" w:rsidRPr="009652F2" w:rsidRDefault="00ED7229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bookmarkStart w:id="1" w:name="_GoBack"/>
      <w:bookmarkEnd w:id="1"/>
    </w:p>
    <w:p w14:paraId="3E84663B" w14:textId="59CED073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lastRenderedPageBreak/>
        <w:t>В Республике Беларусь лекарственные средства относятся к группе товаров, в отношении которых действует единый порядок формирования цен, установленный для всех субъектов хозяйствования, осуществляющих фармацевтическую деятельность, Указом Президента Республики Беларусь от 11.08.2005 года №</w:t>
      </w:r>
      <w:r w:rsidR="000A5309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366 «О формировании цен на лекарственные средства, изделия медицинского назначения и медицинскую технику» (далее – Указ 366).</w:t>
      </w:r>
    </w:p>
    <w:p w14:paraId="7852C6C3" w14:textId="500765B9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Согласно Указу №</w:t>
      </w:r>
      <w:r w:rsidR="000A5309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366 формирование розничных цен на лекарственные средства осуществляется путем применения дифференцированных надбавок (размер которых не должен превышать установленного Указом №</w:t>
      </w:r>
      <w:r w:rsidR="000A5309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366 предельного уровня) к расчетной отпускной  цене первого импортера. Расчетная отпускная цена на импортные лекарственные средства формируется исходя из контрактной цены, пересчитанной в белорусские рубли по официальному курсу Национального банка Республики Беларусь, с учетом таможенных платежей, транспортных расходов, налога на добавленную стоимость в соответствии с законодательством. Значительное влияние на цену импортного лекарственного средства оказывает контрактная цена производителя, изменение курса белорусского рубля по отношению к курсу иностранных валют. </w:t>
      </w:r>
    </w:p>
    <w:p w14:paraId="1AA0252C" w14:textId="715D884C" w:rsidR="009652F2" w:rsidRPr="009652F2" w:rsidRDefault="009652F2" w:rsidP="009652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ab/>
        <w:t>При формировании цен на лекарственные препараты, которые включены в перечень, определенный постановлением Советом Министров Республики Беларусь от 31 октября 2018 года №</w:t>
      </w:r>
      <w:r w:rsidR="000A5309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776 «О регистрации предельных отпускных цен производителей на лекарственные средства» </w:t>
      </w:r>
      <w:r w:rsidR="00143997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(с учетом изменений и дополнений) учитываются зарегистрированные предельные отпускные цены производителей лекарственных препаратов. </w:t>
      </w:r>
    </w:p>
    <w:p w14:paraId="24C3EC34" w14:textId="79A70667" w:rsidR="0017452B" w:rsidRPr="00ED2926" w:rsidRDefault="009652F2" w:rsidP="009652F2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Действующая ценовая политика предприятия предусматривает меры по снижению ценовой нагрузки в розничном звене. Так, при формировании розничных цен не применяются максимально разрешенные торговые надбавки. Также, в аптеках предприятия реализуются скидочные программы для населения.</w:t>
      </w:r>
    </w:p>
    <w:sectPr w:rsidR="0017452B" w:rsidRPr="00ED2926" w:rsidSect="00ED7229">
      <w:headerReference w:type="defaul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FFACC" w14:textId="77777777" w:rsidR="00E954ED" w:rsidRDefault="00E954ED" w:rsidP="00E26593">
      <w:pPr>
        <w:spacing w:after="0" w:line="240" w:lineRule="auto"/>
      </w:pPr>
      <w:r>
        <w:separator/>
      </w:r>
    </w:p>
  </w:endnote>
  <w:endnote w:type="continuationSeparator" w:id="0">
    <w:p w14:paraId="64409ACE" w14:textId="77777777" w:rsidR="00E954ED" w:rsidRDefault="00E954ED" w:rsidP="00E2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2F452" w14:textId="77777777" w:rsidR="00E954ED" w:rsidRDefault="00E954ED" w:rsidP="00E26593">
      <w:pPr>
        <w:spacing w:after="0" w:line="240" w:lineRule="auto"/>
      </w:pPr>
      <w:r>
        <w:separator/>
      </w:r>
    </w:p>
  </w:footnote>
  <w:footnote w:type="continuationSeparator" w:id="0">
    <w:p w14:paraId="1D22C815" w14:textId="77777777" w:rsidR="00E954ED" w:rsidRDefault="00E954ED" w:rsidP="00E2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213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2624206" w14:textId="77777777" w:rsidR="00E26593" w:rsidRPr="00D221E7" w:rsidRDefault="00E26593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D221E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221E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221E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221E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D221E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E8BB06D" w14:textId="77777777" w:rsidR="00E26593" w:rsidRDefault="00E265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2E0C"/>
    <w:multiLevelType w:val="hybridMultilevel"/>
    <w:tmpl w:val="5B787DE6"/>
    <w:lvl w:ilvl="0" w:tplc="4B52F026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6D2"/>
    <w:rsid w:val="00002596"/>
    <w:rsid w:val="00002773"/>
    <w:rsid w:val="0000672E"/>
    <w:rsid w:val="00015898"/>
    <w:rsid w:val="00024DDD"/>
    <w:rsid w:val="00033859"/>
    <w:rsid w:val="00054875"/>
    <w:rsid w:val="000A5309"/>
    <w:rsid w:val="000A7F6D"/>
    <w:rsid w:val="000B2FDB"/>
    <w:rsid w:val="000E0CEE"/>
    <w:rsid w:val="000E3D77"/>
    <w:rsid w:val="000E6E72"/>
    <w:rsid w:val="000E79F8"/>
    <w:rsid w:val="000F2AA5"/>
    <w:rsid w:val="00101F55"/>
    <w:rsid w:val="00143997"/>
    <w:rsid w:val="0014407A"/>
    <w:rsid w:val="00155BEA"/>
    <w:rsid w:val="001719FC"/>
    <w:rsid w:val="0017452B"/>
    <w:rsid w:val="0018170A"/>
    <w:rsid w:val="00184BCA"/>
    <w:rsid w:val="001A2701"/>
    <w:rsid w:val="001B2D0A"/>
    <w:rsid w:val="001C45C9"/>
    <w:rsid w:val="001D5564"/>
    <w:rsid w:val="001F5BE2"/>
    <w:rsid w:val="002167E5"/>
    <w:rsid w:val="00235A24"/>
    <w:rsid w:val="002650EE"/>
    <w:rsid w:val="00274ABF"/>
    <w:rsid w:val="0029261A"/>
    <w:rsid w:val="002A1F30"/>
    <w:rsid w:val="002A4F43"/>
    <w:rsid w:val="002B5451"/>
    <w:rsid w:val="002C151A"/>
    <w:rsid w:val="002E57C4"/>
    <w:rsid w:val="002F0E99"/>
    <w:rsid w:val="002F60C4"/>
    <w:rsid w:val="0033571D"/>
    <w:rsid w:val="00357595"/>
    <w:rsid w:val="003A24AC"/>
    <w:rsid w:val="003A50A7"/>
    <w:rsid w:val="003B036F"/>
    <w:rsid w:val="003B32D5"/>
    <w:rsid w:val="003C495E"/>
    <w:rsid w:val="003D5806"/>
    <w:rsid w:val="003F43E8"/>
    <w:rsid w:val="0040482D"/>
    <w:rsid w:val="00405EB5"/>
    <w:rsid w:val="0041300B"/>
    <w:rsid w:val="004149F1"/>
    <w:rsid w:val="00421865"/>
    <w:rsid w:val="00434BC5"/>
    <w:rsid w:val="00447B4D"/>
    <w:rsid w:val="00462F86"/>
    <w:rsid w:val="0046768F"/>
    <w:rsid w:val="004803CD"/>
    <w:rsid w:val="00482A2C"/>
    <w:rsid w:val="004B1B3D"/>
    <w:rsid w:val="004C16DE"/>
    <w:rsid w:val="004C2280"/>
    <w:rsid w:val="004E16D7"/>
    <w:rsid w:val="0050141C"/>
    <w:rsid w:val="00503214"/>
    <w:rsid w:val="00503D17"/>
    <w:rsid w:val="005218D0"/>
    <w:rsid w:val="00532A03"/>
    <w:rsid w:val="00540CFF"/>
    <w:rsid w:val="00543AD4"/>
    <w:rsid w:val="005504C6"/>
    <w:rsid w:val="0055156B"/>
    <w:rsid w:val="005665ED"/>
    <w:rsid w:val="0057386B"/>
    <w:rsid w:val="00573F59"/>
    <w:rsid w:val="00590377"/>
    <w:rsid w:val="005A4ADC"/>
    <w:rsid w:val="005A552F"/>
    <w:rsid w:val="005C2DAB"/>
    <w:rsid w:val="005C7E25"/>
    <w:rsid w:val="006226BD"/>
    <w:rsid w:val="006245DA"/>
    <w:rsid w:val="00627112"/>
    <w:rsid w:val="0063227A"/>
    <w:rsid w:val="00644A51"/>
    <w:rsid w:val="00660F07"/>
    <w:rsid w:val="00665336"/>
    <w:rsid w:val="00677227"/>
    <w:rsid w:val="0069707C"/>
    <w:rsid w:val="006A378E"/>
    <w:rsid w:val="0071216A"/>
    <w:rsid w:val="00723579"/>
    <w:rsid w:val="0073270A"/>
    <w:rsid w:val="00736C19"/>
    <w:rsid w:val="0077604F"/>
    <w:rsid w:val="007979BA"/>
    <w:rsid w:val="007A5351"/>
    <w:rsid w:val="007A735B"/>
    <w:rsid w:val="007B3230"/>
    <w:rsid w:val="007B66B5"/>
    <w:rsid w:val="007C0718"/>
    <w:rsid w:val="007E771B"/>
    <w:rsid w:val="007F1C96"/>
    <w:rsid w:val="00804536"/>
    <w:rsid w:val="008079FE"/>
    <w:rsid w:val="008204B3"/>
    <w:rsid w:val="00826103"/>
    <w:rsid w:val="0085276D"/>
    <w:rsid w:val="008C6EA6"/>
    <w:rsid w:val="008C700E"/>
    <w:rsid w:val="008E01F8"/>
    <w:rsid w:val="008E76D2"/>
    <w:rsid w:val="008F57B0"/>
    <w:rsid w:val="0091045C"/>
    <w:rsid w:val="009375A8"/>
    <w:rsid w:val="0093771C"/>
    <w:rsid w:val="009527EF"/>
    <w:rsid w:val="009652F2"/>
    <w:rsid w:val="009729EF"/>
    <w:rsid w:val="009B6000"/>
    <w:rsid w:val="009C46A9"/>
    <w:rsid w:val="009D59DA"/>
    <w:rsid w:val="009D7E06"/>
    <w:rsid w:val="009F2C8D"/>
    <w:rsid w:val="009F4A55"/>
    <w:rsid w:val="00A1698E"/>
    <w:rsid w:val="00A17E69"/>
    <w:rsid w:val="00A21186"/>
    <w:rsid w:val="00A27494"/>
    <w:rsid w:val="00A2782F"/>
    <w:rsid w:val="00A47899"/>
    <w:rsid w:val="00A77093"/>
    <w:rsid w:val="00AA0CB2"/>
    <w:rsid w:val="00AC362B"/>
    <w:rsid w:val="00AE57FF"/>
    <w:rsid w:val="00AF7F33"/>
    <w:rsid w:val="00B11CB2"/>
    <w:rsid w:val="00B202E6"/>
    <w:rsid w:val="00B446F7"/>
    <w:rsid w:val="00B5006C"/>
    <w:rsid w:val="00B94206"/>
    <w:rsid w:val="00BC5CE7"/>
    <w:rsid w:val="00BF50A1"/>
    <w:rsid w:val="00BF5205"/>
    <w:rsid w:val="00C01EDC"/>
    <w:rsid w:val="00C06DE6"/>
    <w:rsid w:val="00C25A66"/>
    <w:rsid w:val="00C37858"/>
    <w:rsid w:val="00C475EE"/>
    <w:rsid w:val="00C56602"/>
    <w:rsid w:val="00C6070A"/>
    <w:rsid w:val="00C74289"/>
    <w:rsid w:val="00C74818"/>
    <w:rsid w:val="00C82076"/>
    <w:rsid w:val="00C94C65"/>
    <w:rsid w:val="00CB2F58"/>
    <w:rsid w:val="00D058BC"/>
    <w:rsid w:val="00D20557"/>
    <w:rsid w:val="00D219CF"/>
    <w:rsid w:val="00D221E7"/>
    <w:rsid w:val="00D32397"/>
    <w:rsid w:val="00D343B6"/>
    <w:rsid w:val="00D579BA"/>
    <w:rsid w:val="00DA4562"/>
    <w:rsid w:val="00DB4297"/>
    <w:rsid w:val="00DC03C9"/>
    <w:rsid w:val="00DC1D74"/>
    <w:rsid w:val="00DF5E93"/>
    <w:rsid w:val="00E04881"/>
    <w:rsid w:val="00E2023B"/>
    <w:rsid w:val="00E26593"/>
    <w:rsid w:val="00E26B0B"/>
    <w:rsid w:val="00E5455C"/>
    <w:rsid w:val="00E954ED"/>
    <w:rsid w:val="00EC4CED"/>
    <w:rsid w:val="00ED2926"/>
    <w:rsid w:val="00ED7229"/>
    <w:rsid w:val="00EF0AB8"/>
    <w:rsid w:val="00F01640"/>
    <w:rsid w:val="00F10806"/>
    <w:rsid w:val="00F113A8"/>
    <w:rsid w:val="00F24856"/>
    <w:rsid w:val="00F4266E"/>
    <w:rsid w:val="00F564EA"/>
    <w:rsid w:val="00F868C0"/>
    <w:rsid w:val="00F9108E"/>
    <w:rsid w:val="00FB1D78"/>
    <w:rsid w:val="00FC5265"/>
    <w:rsid w:val="00FF1E3B"/>
    <w:rsid w:val="00FF498F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5454"/>
  <w15:docId w15:val="{598E3C53-A5E9-48A3-8C80-42374D24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76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76D2"/>
  </w:style>
  <w:style w:type="paragraph" w:styleId="a5">
    <w:name w:val="Balloon Text"/>
    <w:basedOn w:val="a"/>
    <w:link w:val="a6"/>
    <w:uiPriority w:val="99"/>
    <w:semiHidden/>
    <w:unhideWhenUsed/>
    <w:rsid w:val="0027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ABF"/>
    <w:rPr>
      <w:rFonts w:ascii="Tahoma" w:hAnsi="Tahoma" w:cs="Tahoma"/>
      <w:sz w:val="16"/>
      <w:szCs w:val="16"/>
    </w:rPr>
  </w:style>
  <w:style w:type="paragraph" w:customStyle="1" w:styleId="split-by-words">
    <w:name w:val="split-by-words"/>
    <w:basedOn w:val="a"/>
    <w:rsid w:val="0023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35A24"/>
  </w:style>
  <w:style w:type="character" w:customStyle="1" w:styleId="fake-non-breaking-space">
    <w:name w:val="fake-non-breaking-space"/>
    <w:basedOn w:val="a0"/>
    <w:rsid w:val="00235A24"/>
  </w:style>
  <w:style w:type="paragraph" w:styleId="a7">
    <w:name w:val="header"/>
    <w:basedOn w:val="a"/>
    <w:link w:val="a8"/>
    <w:uiPriority w:val="99"/>
    <w:unhideWhenUsed/>
    <w:rsid w:val="00E2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593"/>
  </w:style>
  <w:style w:type="paragraph" w:styleId="a9">
    <w:name w:val="footer"/>
    <w:basedOn w:val="a"/>
    <w:link w:val="aa"/>
    <w:uiPriority w:val="99"/>
    <w:unhideWhenUsed/>
    <w:rsid w:val="00E2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6734-E126-44D0-83F1-55F88CBB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М. Бобрук</dc:creator>
  <cp:lastModifiedBy>RePack by Diakov</cp:lastModifiedBy>
  <cp:revision>4</cp:revision>
  <cp:lastPrinted>2024-01-11T08:53:00Z</cp:lastPrinted>
  <dcterms:created xsi:type="dcterms:W3CDTF">2024-01-11T05:13:00Z</dcterms:created>
  <dcterms:modified xsi:type="dcterms:W3CDTF">2024-01-11T08:54:00Z</dcterms:modified>
</cp:coreProperties>
</file>